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820688">
      <w:pPr>
        <w:spacing w:line="580" w:lineRule="exact"/>
        <w:ind w:firstLine="570"/>
        <w:rPr>
          <w:rFonts w:ascii="仿宋_GB2312" w:eastAsia="仿宋_GB2312"/>
          <w:color w:val="000000"/>
          <w:sz w:val="28"/>
          <w:szCs w:val="28"/>
        </w:rPr>
      </w:pPr>
    </w:p>
    <w:p w14:paraId="0D603354">
      <w:pPr>
        <w:spacing w:line="580" w:lineRule="exact"/>
        <w:jc w:val="center"/>
        <w:rPr>
          <w:rFonts w:ascii="方正小标宋简体" w:hAnsi="方正小标宋简体" w:eastAsia="方正小标宋简体" w:cs="方正小标宋简体"/>
          <w:bCs/>
          <w:color w:val="000000"/>
          <w:sz w:val="44"/>
          <w:szCs w:val="44"/>
        </w:rPr>
      </w:pPr>
      <w:r>
        <w:rPr>
          <w:rFonts w:hint="eastAsia" w:ascii="方正小标宋简体" w:hAnsi="方正小标宋简体" w:eastAsia="方正小标宋简体" w:cs="方正小标宋简体"/>
          <w:bCs/>
          <w:color w:val="000000"/>
          <w:sz w:val="44"/>
          <w:szCs w:val="44"/>
        </w:rPr>
        <w:t>市内八区使用房屋专项维修资金补充</w:t>
      </w:r>
    </w:p>
    <w:p w14:paraId="5C602B86">
      <w:pPr>
        <w:spacing w:line="580" w:lineRule="exact"/>
        <w:jc w:val="center"/>
        <w:rPr>
          <w:rFonts w:ascii="仿宋_GB2312" w:eastAsia="仿宋_GB2312"/>
          <w:b/>
          <w:color w:val="000000"/>
          <w:sz w:val="30"/>
          <w:szCs w:val="30"/>
        </w:rPr>
      </w:pPr>
      <w:r>
        <w:rPr>
          <w:rFonts w:hint="eastAsia" w:ascii="方正小标宋简体" w:hAnsi="方正小标宋简体" w:eastAsia="方正小标宋简体" w:cs="方正小标宋简体"/>
          <w:bCs/>
          <w:color w:val="000000"/>
          <w:sz w:val="44"/>
          <w:szCs w:val="44"/>
        </w:rPr>
        <w:t>国债更新电梯超出额度以外费用的提示</w:t>
      </w:r>
    </w:p>
    <w:p w14:paraId="36ADF4F0">
      <w:pPr>
        <w:spacing w:line="520" w:lineRule="exact"/>
        <w:ind w:firstLine="573"/>
        <w:rPr>
          <w:rFonts w:ascii="仿宋_GB2312" w:eastAsia="仿宋_GB2312"/>
          <w:b/>
          <w:color w:val="000000"/>
          <w:sz w:val="28"/>
          <w:szCs w:val="28"/>
        </w:rPr>
      </w:pPr>
    </w:p>
    <w:p w14:paraId="1860B1BD">
      <w:pPr>
        <w:spacing w:line="520" w:lineRule="exact"/>
        <w:ind w:firstLine="573"/>
        <w:rPr>
          <w:rFonts w:ascii="仿宋_GB2312" w:eastAsia="仿宋_GB2312"/>
          <w:color w:val="000000"/>
          <w:sz w:val="32"/>
          <w:szCs w:val="32"/>
        </w:rPr>
      </w:pPr>
      <w:r>
        <w:rPr>
          <w:rFonts w:hint="eastAsia" w:ascii="仿宋_GB2312" w:eastAsia="仿宋_GB2312"/>
          <w:color w:val="000000"/>
          <w:sz w:val="32"/>
          <w:szCs w:val="32"/>
        </w:rPr>
        <w:t>根据我市运用国债开展电梯更新的相关通知精神，超过</w:t>
      </w:r>
      <w:r>
        <w:rPr>
          <w:rFonts w:ascii="仿宋_GB2312" w:eastAsia="仿宋_GB2312"/>
          <w:color w:val="000000"/>
          <w:sz w:val="32"/>
          <w:szCs w:val="32"/>
        </w:rPr>
        <w:t>15</w:t>
      </w:r>
      <w:r>
        <w:rPr>
          <w:rFonts w:hint="eastAsia" w:ascii="仿宋_GB2312" w:eastAsia="仿宋_GB2312"/>
          <w:color w:val="000000"/>
          <w:sz w:val="32"/>
          <w:szCs w:val="32"/>
        </w:rPr>
        <w:t>万国债额度以外的资金，交存过维修资金的业主经表决同意后，可动用维修资金分摊支付超出部分的资金。</w:t>
      </w:r>
    </w:p>
    <w:p w14:paraId="44AF8AC9">
      <w:pPr>
        <w:spacing w:line="520" w:lineRule="exact"/>
        <w:ind w:firstLine="573"/>
        <w:rPr>
          <w:rFonts w:ascii="仿宋_GB2312" w:eastAsia="仿宋_GB2312"/>
          <w:color w:val="000000"/>
          <w:sz w:val="32"/>
          <w:szCs w:val="32"/>
        </w:rPr>
      </w:pPr>
      <w:r>
        <w:rPr>
          <w:rFonts w:hint="eastAsia" w:ascii="仿宋_GB2312" w:eastAsia="仿宋_GB2312"/>
          <w:color w:val="000000"/>
          <w:sz w:val="32"/>
          <w:szCs w:val="32"/>
        </w:rPr>
        <w:t>具体应注意：</w:t>
      </w:r>
    </w:p>
    <w:p w14:paraId="73EDE39E">
      <w:pPr>
        <w:spacing w:line="520" w:lineRule="exact"/>
        <w:ind w:firstLine="573"/>
        <w:rPr>
          <w:rFonts w:ascii="仿宋_GB2312" w:eastAsia="仿宋_GB2312"/>
          <w:color w:val="000000"/>
          <w:sz w:val="32"/>
          <w:szCs w:val="32"/>
        </w:rPr>
      </w:pPr>
      <w:r>
        <w:rPr>
          <w:rFonts w:ascii="仿宋_GB2312" w:eastAsia="仿宋_GB2312"/>
          <w:color w:val="000000"/>
          <w:sz w:val="32"/>
          <w:szCs w:val="32"/>
        </w:rPr>
        <w:t>1.</w:t>
      </w:r>
      <w:r>
        <w:rPr>
          <w:rFonts w:hint="eastAsia" w:ascii="仿宋_GB2312" w:eastAsia="仿宋_GB2312"/>
          <w:color w:val="000000"/>
          <w:sz w:val="32"/>
          <w:szCs w:val="32"/>
        </w:rPr>
        <w:t>在制定电梯更新资金筹措方案时，如交存过维修资金并计划使用房屋专项维修资金进行补充的，按每户维修资金现有余额据实分摊支付。</w:t>
      </w:r>
    </w:p>
    <w:p w14:paraId="4CCFD910">
      <w:pPr>
        <w:spacing w:line="520" w:lineRule="exact"/>
        <w:ind w:firstLine="573"/>
        <w:rPr>
          <w:rFonts w:ascii="仿宋_GB2312" w:eastAsia="仿宋_GB2312"/>
          <w:color w:val="000000"/>
          <w:sz w:val="32"/>
          <w:szCs w:val="32"/>
        </w:rPr>
      </w:pPr>
      <w:r>
        <w:rPr>
          <w:rFonts w:ascii="仿宋_GB2312" w:eastAsia="仿宋_GB2312"/>
          <w:color w:val="000000"/>
          <w:sz w:val="32"/>
          <w:szCs w:val="32"/>
        </w:rPr>
        <w:t>2.</w:t>
      </w:r>
      <w:r>
        <w:rPr>
          <w:rFonts w:hint="eastAsia" w:ascii="仿宋_GB2312" w:eastAsia="仿宋_GB2312"/>
          <w:color w:val="000000"/>
          <w:sz w:val="32"/>
          <w:szCs w:val="32"/>
        </w:rPr>
        <w:t>动用维修资金补充资金的表决与运用国债更新电梯资金方案一并表决过，无需另外表决</w:t>
      </w:r>
      <w:r>
        <w:rPr>
          <w:rFonts w:hint="eastAsia" w:ascii="仿宋_GB2312" w:eastAsia="仿宋_GB2312"/>
          <w:color w:val="000000"/>
          <w:sz w:val="32"/>
          <w:szCs w:val="32"/>
          <w:lang w:eastAsia="zh-CN"/>
        </w:rPr>
        <w:t>，提交原表决材料即可</w:t>
      </w:r>
      <w:r>
        <w:rPr>
          <w:rFonts w:hint="eastAsia" w:ascii="仿宋_GB2312" w:eastAsia="仿宋_GB2312"/>
          <w:color w:val="000000"/>
          <w:sz w:val="32"/>
          <w:szCs w:val="32"/>
        </w:rPr>
        <w:t>。</w:t>
      </w:r>
    </w:p>
    <w:p w14:paraId="0CB99F51">
      <w:pPr>
        <w:spacing w:line="520" w:lineRule="exact"/>
        <w:ind w:firstLine="573"/>
        <w:rPr>
          <w:rFonts w:hint="eastAsia" w:ascii="仿宋_GB2312" w:hAnsi="仿宋_GB2312" w:eastAsia="仿宋_GB2312"/>
          <w:sz w:val="32"/>
          <w:szCs w:val="32"/>
        </w:rPr>
      </w:pPr>
      <w:r>
        <w:rPr>
          <w:rFonts w:ascii="仿宋_GB2312" w:eastAsia="仿宋_GB2312"/>
          <w:color w:val="000000"/>
          <w:sz w:val="32"/>
          <w:szCs w:val="32"/>
        </w:rPr>
        <w:t>3.</w:t>
      </w:r>
      <w:r>
        <w:rPr>
          <w:rFonts w:hint="eastAsia" w:ascii="仿宋_GB2312" w:eastAsia="仿宋_GB2312"/>
          <w:color w:val="000000"/>
          <w:sz w:val="32"/>
          <w:szCs w:val="32"/>
        </w:rPr>
        <w:t>填写《使用房屋专项维修资金补充国债更新电梯超出额度以外费用的申请表》</w:t>
      </w:r>
      <w:r>
        <w:rPr>
          <w:rFonts w:hint="eastAsia" w:ascii="仿宋_GB2312" w:eastAsia="仿宋_GB2312"/>
          <w:color w:val="000000"/>
          <w:sz w:val="32"/>
          <w:szCs w:val="32"/>
          <w:lang w:eastAsia="zh-CN"/>
        </w:rPr>
        <w:t>（附后。</w:t>
      </w:r>
      <w:r>
        <w:rPr>
          <w:rFonts w:hint="eastAsia" w:ascii="仿宋_GB2312" w:eastAsia="仿宋_GB2312"/>
          <w:b/>
          <w:bCs/>
          <w:color w:val="000000"/>
          <w:sz w:val="32"/>
          <w:szCs w:val="32"/>
          <w:u w:val="single"/>
          <w:lang w:eastAsia="zh-CN"/>
        </w:rPr>
        <w:t>此表中的申请主体要与申请国债申请表保持一致，不能由电梯企业直接做为申</w:t>
      </w:r>
      <w:bookmarkStart w:id="2" w:name="_GoBack"/>
      <w:bookmarkEnd w:id="2"/>
      <w:r>
        <w:rPr>
          <w:rFonts w:hint="eastAsia" w:ascii="仿宋_GB2312" w:eastAsia="仿宋_GB2312"/>
          <w:b/>
          <w:bCs/>
          <w:color w:val="000000"/>
          <w:sz w:val="32"/>
          <w:szCs w:val="32"/>
          <w:u w:val="single"/>
          <w:lang w:eastAsia="zh-CN"/>
        </w:rPr>
        <w:t>请主体</w:t>
      </w:r>
      <w:r>
        <w:rPr>
          <w:rFonts w:hint="eastAsia" w:ascii="仿宋_GB2312" w:eastAsia="仿宋_GB2312"/>
          <w:color w:val="000000"/>
          <w:sz w:val="32"/>
          <w:szCs w:val="32"/>
          <w:lang w:eastAsia="zh-CN"/>
        </w:rPr>
        <w:t>）</w:t>
      </w:r>
      <w:r>
        <w:rPr>
          <w:rFonts w:hint="eastAsia" w:ascii="仿宋_GB2312" w:eastAsia="仿宋_GB2312"/>
          <w:color w:val="000000"/>
          <w:sz w:val="32"/>
          <w:szCs w:val="32"/>
        </w:rPr>
        <w:t>，</w:t>
      </w:r>
      <w:bookmarkStart w:id="0" w:name="OLE_LINK232"/>
      <w:bookmarkStart w:id="1" w:name="OLE_LINK231"/>
      <w:r>
        <w:rPr>
          <w:rFonts w:hint="eastAsia" w:ascii="仿宋_GB2312" w:eastAsia="仿宋_GB2312"/>
          <w:color w:val="000000"/>
          <w:sz w:val="32"/>
          <w:szCs w:val="32"/>
        </w:rPr>
        <w:t>与</w:t>
      </w:r>
      <w:bookmarkEnd w:id="0"/>
      <w:bookmarkEnd w:id="1"/>
      <w:r>
        <w:rPr>
          <w:rFonts w:hint="eastAsia" w:ascii="仿宋_GB2312" w:eastAsia="仿宋_GB2312"/>
          <w:color w:val="000000"/>
          <w:sz w:val="32"/>
          <w:szCs w:val="32"/>
          <w:lang w:val="zh-CN"/>
        </w:rPr>
        <w:t>相关资料</w:t>
      </w:r>
      <w:r>
        <w:rPr>
          <w:rFonts w:hint="eastAsia" w:ascii="仿宋_GB2312" w:hAnsi="仿宋_GB2312" w:eastAsia="仿宋_GB2312"/>
          <w:sz w:val="32"/>
          <w:szCs w:val="32"/>
        </w:rPr>
        <w:t>一并，到市维修资金管理部门申请支付</w:t>
      </w:r>
      <w:r>
        <w:rPr>
          <w:rFonts w:hint="eastAsia" w:ascii="仿宋_GB2312" w:hAnsi="仿宋_GB2312" w:eastAsia="仿宋_GB2312"/>
          <w:sz w:val="32"/>
          <w:szCs w:val="32"/>
          <w:lang w:eastAsia="zh-CN"/>
        </w:rPr>
        <w:t>（市内八区到郑州市商务外环路</w:t>
      </w:r>
      <w:r>
        <w:rPr>
          <w:rFonts w:hint="eastAsia" w:ascii="仿宋_GB2312" w:hAnsi="仿宋_GB2312" w:eastAsia="仿宋_GB2312"/>
          <w:sz w:val="32"/>
          <w:szCs w:val="32"/>
          <w:lang w:val="en-US" w:eastAsia="zh-CN"/>
        </w:rPr>
        <w:t>28号联合大厦房管局服务大厅二楼维修资金使用窗口</w:t>
      </w:r>
      <w:r>
        <w:rPr>
          <w:rFonts w:hint="eastAsia" w:ascii="仿宋_GB2312" w:hAnsi="仿宋_GB2312" w:eastAsia="仿宋_GB2312"/>
          <w:sz w:val="32"/>
          <w:szCs w:val="32"/>
          <w:lang w:eastAsia="zh-CN"/>
        </w:rPr>
        <w:t>）</w:t>
      </w:r>
      <w:r>
        <w:rPr>
          <w:rFonts w:hint="eastAsia" w:ascii="仿宋_GB2312" w:hAnsi="仿宋_GB2312" w:eastAsia="仿宋_GB2312"/>
          <w:sz w:val="32"/>
          <w:szCs w:val="32"/>
        </w:rPr>
        <w:t>。</w:t>
      </w:r>
    </w:p>
    <w:p w14:paraId="63A21338">
      <w:pPr>
        <w:spacing w:line="520" w:lineRule="exact"/>
        <w:ind w:firstLine="573"/>
        <w:rPr>
          <w:rFonts w:ascii="仿宋_GB2312" w:eastAsia="仿宋_GB2312"/>
          <w:color w:val="000000"/>
          <w:sz w:val="32"/>
          <w:szCs w:val="32"/>
        </w:rPr>
      </w:pPr>
      <w:r>
        <w:rPr>
          <w:rFonts w:hint="eastAsia" w:ascii="仿宋_GB2312" w:hAnsi="仿宋_GB2312" w:eastAsia="仿宋_GB2312"/>
          <w:sz w:val="32"/>
          <w:szCs w:val="32"/>
        </w:rPr>
        <w:t>各县（市、上街区）使用房屋专项维修资金补充国债更新电梯超出额度以外费用的工作请咨询各县（市、上街区）维修资金管理部门。</w:t>
      </w:r>
    </w:p>
    <w:p w14:paraId="3D8DA399">
      <w:pPr>
        <w:spacing w:line="580" w:lineRule="exact"/>
        <w:ind w:firstLine="570"/>
        <w:rPr>
          <w:rFonts w:ascii="仿宋_GB2312" w:eastAsia="仿宋_GB2312"/>
          <w:color w:val="000000"/>
          <w:sz w:val="32"/>
          <w:szCs w:val="32"/>
        </w:rPr>
      </w:pPr>
    </w:p>
    <w:p w14:paraId="2D25FC5C">
      <w:pPr>
        <w:spacing w:line="580" w:lineRule="exact"/>
        <w:ind w:firstLine="570"/>
        <w:rPr>
          <w:rFonts w:ascii="仿宋_GB2312" w:eastAsia="仿宋_GB2312"/>
          <w:b/>
          <w:color w:val="000000"/>
          <w:sz w:val="32"/>
          <w:szCs w:val="32"/>
        </w:rPr>
      </w:pPr>
    </w:p>
    <w:p w14:paraId="3FCD0C1A">
      <w:pPr>
        <w:spacing w:line="580" w:lineRule="exact"/>
        <w:ind w:firstLine="570"/>
        <w:rPr>
          <w:rFonts w:ascii="仿宋_GB2312" w:eastAsia="仿宋_GB2312"/>
          <w:color w:val="000000"/>
          <w:sz w:val="32"/>
          <w:szCs w:val="32"/>
          <w:lang w:val="zh-CN"/>
        </w:rPr>
      </w:pPr>
    </w:p>
    <w:p w14:paraId="6FC9D6DE">
      <w:pPr>
        <w:tabs>
          <w:tab w:val="left" w:pos="3992"/>
        </w:tabs>
        <w:spacing w:line="580" w:lineRule="exact"/>
        <w:ind w:firstLine="570"/>
        <w:rPr>
          <w:rFonts w:ascii="仿宋_GB2312" w:eastAsia="仿宋_GB2312"/>
          <w:color w:val="000000"/>
          <w:sz w:val="32"/>
          <w:szCs w:val="32"/>
          <w:lang w:val="zh-CN"/>
        </w:rPr>
      </w:pPr>
      <w:r>
        <w:rPr>
          <w:rFonts w:ascii="仿宋_GB2312" w:eastAsia="仿宋_GB2312"/>
          <w:color w:val="000000"/>
          <w:sz w:val="32"/>
          <w:szCs w:val="32"/>
          <w:lang w:val="zh-CN"/>
        </w:rPr>
        <w:tab/>
      </w:r>
    </w:p>
    <w:p w14:paraId="561C2E92">
      <w:pPr>
        <w:spacing w:line="580" w:lineRule="exact"/>
        <w:jc w:val="center"/>
        <w:rPr>
          <w:rFonts w:ascii="黑体" w:hAnsi="黑体" w:eastAsia="黑体" w:cs="黑体"/>
          <w:color w:val="000000"/>
          <w:sz w:val="32"/>
          <w:szCs w:val="32"/>
          <w:lang w:val="zh-CN"/>
        </w:rPr>
      </w:pPr>
    </w:p>
    <w:p w14:paraId="630A425E">
      <w:pPr>
        <w:spacing w:line="580" w:lineRule="exact"/>
        <w:jc w:val="center"/>
        <w:rPr>
          <w:rFonts w:ascii="黑体" w:hAnsi="黑体" w:eastAsia="黑体" w:cs="黑体"/>
          <w:color w:val="000000"/>
          <w:sz w:val="32"/>
          <w:szCs w:val="32"/>
          <w:lang w:val="zh-CN"/>
        </w:rPr>
      </w:pPr>
    </w:p>
    <w:p w14:paraId="3487FE30">
      <w:pPr>
        <w:spacing w:line="580" w:lineRule="exact"/>
        <w:jc w:val="center"/>
        <w:rPr>
          <w:rFonts w:ascii="方正小标宋简体" w:hAnsi="方正小标宋简体" w:eastAsia="方正小标宋简体" w:cs="方正小标宋简体"/>
          <w:bCs/>
          <w:color w:val="000000"/>
          <w:sz w:val="44"/>
          <w:szCs w:val="44"/>
        </w:rPr>
      </w:pPr>
      <w:r>
        <w:rPr>
          <w:rFonts w:hint="eastAsia" w:ascii="方正小标宋简体" w:hAnsi="方正小标宋简体" w:eastAsia="方正小标宋简体" w:cs="方正小标宋简体"/>
          <w:bCs/>
          <w:color w:val="000000"/>
          <w:sz w:val="44"/>
          <w:szCs w:val="44"/>
        </w:rPr>
        <w:t>使用房屋专项维修资金补充</w:t>
      </w:r>
    </w:p>
    <w:p w14:paraId="663921C8">
      <w:pPr>
        <w:spacing w:line="560" w:lineRule="exact"/>
        <w:jc w:val="center"/>
        <w:rPr>
          <w:rFonts w:ascii="黑体" w:hAnsi="黑体" w:eastAsia="方正小标宋简体" w:cs="黑体"/>
          <w:sz w:val="44"/>
          <w:szCs w:val="44"/>
        </w:rPr>
      </w:pPr>
      <w:r>
        <w:rPr>
          <w:rFonts w:hint="eastAsia" w:ascii="方正小标宋简体" w:hAnsi="方正小标宋简体" w:eastAsia="方正小标宋简体" w:cs="方正小标宋简体"/>
          <w:bCs/>
          <w:color w:val="000000"/>
          <w:sz w:val="44"/>
          <w:szCs w:val="44"/>
        </w:rPr>
        <w:t>国债更新电梯超出额度以外费用的申请表</w:t>
      </w:r>
    </w:p>
    <w:p w14:paraId="1F57F04A">
      <w:pPr>
        <w:wordWrap w:val="0"/>
        <w:spacing w:line="560" w:lineRule="exact"/>
        <w:ind w:firstLine="640" w:firstLineChars="200"/>
        <w:jc w:val="center"/>
        <w:rPr>
          <w:rFonts w:hint="eastAsia" w:ascii="仿宋" w:hAnsi="仿宋" w:eastAsia="仿宋" w:cs="仿宋"/>
          <w:sz w:val="28"/>
          <w:szCs w:val="28"/>
          <w:u w:val="single"/>
          <w:lang w:eastAsia="zh-CN"/>
        </w:rPr>
      </w:pPr>
      <w:r>
        <w:rPr>
          <w:rFonts w:hint="eastAsia" w:ascii="仿宋" w:hAnsi="仿宋" w:eastAsia="仿宋" w:cs="仿宋"/>
          <w:sz w:val="32"/>
          <w:szCs w:val="32"/>
          <w:u w:val="none"/>
          <w:lang w:eastAsia="zh-CN"/>
        </w:rPr>
        <w:t>（此表请按单元填写）</w:t>
      </w:r>
    </w:p>
    <w:p w14:paraId="5C13DB65">
      <w:pPr>
        <w:wordWrap w:val="0"/>
        <w:spacing w:line="560" w:lineRule="exact"/>
        <w:ind w:firstLine="840" w:firstLineChars="300"/>
        <w:rPr>
          <w:rFonts w:hint="eastAsia" w:ascii="仿宋" w:hAnsi="仿宋" w:eastAsia="仿宋" w:cs="仿宋"/>
          <w:sz w:val="28"/>
          <w:szCs w:val="28"/>
          <w:u w:val="single"/>
          <w:lang w:val="en-US" w:eastAsia="zh-CN"/>
        </w:rPr>
      </w:pPr>
    </w:p>
    <w:p w14:paraId="175DF21C">
      <w:pPr>
        <w:wordWrap w:val="0"/>
        <w:spacing w:line="560" w:lineRule="exact"/>
        <w:ind w:firstLine="960" w:firstLineChars="300"/>
        <w:rPr>
          <w:rFonts w:ascii="仿宋" w:hAnsi="仿宋" w:eastAsia="仿宋" w:cs="仿宋"/>
          <w:color w:val="000000"/>
          <w:kern w:val="0"/>
          <w:sz w:val="32"/>
          <w:szCs w:val="32"/>
        </w:rPr>
      </w:pP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rPr>
        <w:t>区</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rPr>
        <w:t>小区（楼、院）</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rPr>
        <w:t>号楼</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rPr>
        <w:t>单元运用国债资金更新电梯工程已施工完成并验收合格。本单元电梯更新工程的总额为</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rPr>
        <w:t>元，除去每台</w:t>
      </w:r>
      <w:r>
        <w:rPr>
          <w:rFonts w:ascii="仿宋" w:hAnsi="仿宋" w:eastAsia="仿宋" w:cs="仿宋"/>
          <w:sz w:val="32"/>
          <w:szCs w:val="32"/>
        </w:rPr>
        <w:t>15</w:t>
      </w:r>
      <w:r>
        <w:rPr>
          <w:rFonts w:hint="eastAsia" w:ascii="仿宋" w:hAnsi="仿宋" w:eastAsia="仿宋" w:cs="仿宋"/>
          <w:sz w:val="32"/>
          <w:szCs w:val="32"/>
        </w:rPr>
        <w:t>万元的国债资金，还需使用房屋专项维修资金</w:t>
      </w:r>
      <w:r>
        <w:rPr>
          <w:rFonts w:ascii="仿宋" w:hAnsi="仿宋" w:eastAsia="仿宋" w:cs="仿宋"/>
          <w:sz w:val="32"/>
          <w:szCs w:val="32"/>
          <w:u w:val="single"/>
        </w:rPr>
        <w:t xml:space="preserve">          </w:t>
      </w:r>
      <w:r>
        <w:rPr>
          <w:rFonts w:hint="eastAsia" w:ascii="仿宋" w:hAnsi="仿宋" w:eastAsia="仿宋" w:cs="仿宋"/>
          <w:sz w:val="32"/>
          <w:szCs w:val="32"/>
          <w:u w:val="single"/>
        </w:rPr>
        <w:t>元（大写：</w:t>
      </w:r>
      <w:r>
        <w:rPr>
          <w:rFonts w:ascii="仿宋" w:hAnsi="仿宋" w:eastAsia="仿宋" w:cs="仿宋"/>
          <w:sz w:val="32"/>
          <w:szCs w:val="32"/>
          <w:u w:val="single"/>
        </w:rPr>
        <w:t xml:space="preserve">                         </w:t>
      </w:r>
      <w:r>
        <w:rPr>
          <w:rFonts w:hint="eastAsia" w:ascii="仿宋" w:hAnsi="仿宋" w:eastAsia="仿宋" w:cs="仿宋"/>
          <w:sz w:val="32"/>
          <w:szCs w:val="32"/>
          <w:u w:val="single"/>
        </w:rPr>
        <w:t>）</w:t>
      </w:r>
      <w:r>
        <w:rPr>
          <w:rFonts w:hint="eastAsia" w:ascii="仿宋" w:hAnsi="仿宋" w:eastAsia="仿宋" w:cs="仿宋"/>
          <w:sz w:val="32"/>
          <w:szCs w:val="32"/>
        </w:rPr>
        <w:t>进行分摊支付。相关业主已交存过维修资金，并同意使用维修资金对超出部分进行分摊支付</w:t>
      </w:r>
      <w:r>
        <w:rPr>
          <w:rFonts w:hint="eastAsia" w:ascii="仿宋" w:hAnsi="仿宋" w:eastAsia="仿宋" w:cs="仿宋"/>
          <w:kern w:val="0"/>
          <w:sz w:val="32"/>
          <w:szCs w:val="32"/>
        </w:rPr>
        <w:t>。</w:t>
      </w:r>
    </w:p>
    <w:p w14:paraId="774A2B74">
      <w:pPr>
        <w:wordWrap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收款单位：</w:t>
      </w:r>
    </w:p>
    <w:p w14:paraId="04A1714C">
      <w:pPr>
        <w:wordWrap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开</w:t>
      </w:r>
      <w:r>
        <w:rPr>
          <w:rFonts w:ascii="仿宋" w:hAnsi="仿宋" w:eastAsia="仿宋" w:cs="仿宋"/>
          <w:sz w:val="32"/>
          <w:szCs w:val="32"/>
        </w:rPr>
        <w:t xml:space="preserve"> </w:t>
      </w:r>
      <w:r>
        <w:rPr>
          <w:rFonts w:hint="eastAsia" w:ascii="仿宋" w:hAnsi="仿宋" w:eastAsia="仿宋" w:cs="仿宋"/>
          <w:sz w:val="32"/>
          <w:szCs w:val="32"/>
        </w:rPr>
        <w:t>户</w:t>
      </w:r>
      <w:r>
        <w:rPr>
          <w:rFonts w:ascii="仿宋" w:hAnsi="仿宋" w:eastAsia="仿宋" w:cs="仿宋"/>
          <w:sz w:val="32"/>
          <w:szCs w:val="32"/>
        </w:rPr>
        <w:t xml:space="preserve"> </w:t>
      </w:r>
      <w:r>
        <w:rPr>
          <w:rFonts w:hint="eastAsia" w:ascii="仿宋" w:hAnsi="仿宋" w:eastAsia="仿宋" w:cs="仿宋"/>
          <w:sz w:val="32"/>
          <w:szCs w:val="32"/>
        </w:rPr>
        <w:t>行：</w:t>
      </w:r>
    </w:p>
    <w:p w14:paraId="2322339C">
      <w:pPr>
        <w:wordWrap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银行账号：</w:t>
      </w:r>
    </w:p>
    <w:p w14:paraId="18406377">
      <w:pPr>
        <w:wordWrap w:val="0"/>
        <w:spacing w:line="560" w:lineRule="exact"/>
        <w:ind w:firstLine="640" w:firstLineChars="200"/>
        <w:rPr>
          <w:rFonts w:ascii="仿宋" w:hAnsi="仿宋" w:eastAsia="仿宋" w:cs="仿宋"/>
          <w:sz w:val="32"/>
          <w:szCs w:val="32"/>
          <w:u w:val="single"/>
        </w:rPr>
      </w:pPr>
      <w:r>
        <w:rPr>
          <w:rFonts w:hint="eastAsia" w:ascii="仿宋" w:hAnsi="仿宋" w:eastAsia="仿宋" w:cs="仿宋"/>
          <w:sz w:val="32"/>
          <w:szCs w:val="32"/>
        </w:rPr>
        <w:t>联</w:t>
      </w:r>
      <w:r>
        <w:rPr>
          <w:rFonts w:ascii="仿宋" w:hAnsi="仿宋" w:eastAsia="仿宋" w:cs="仿宋"/>
          <w:sz w:val="32"/>
          <w:szCs w:val="32"/>
        </w:rPr>
        <w:t xml:space="preserve"> </w:t>
      </w:r>
      <w:r>
        <w:rPr>
          <w:rFonts w:hint="eastAsia" w:ascii="仿宋" w:hAnsi="仿宋" w:eastAsia="仿宋" w:cs="仿宋"/>
          <w:sz w:val="32"/>
          <w:szCs w:val="32"/>
        </w:rPr>
        <w:t>行</w:t>
      </w:r>
      <w:r>
        <w:rPr>
          <w:rFonts w:ascii="仿宋" w:hAnsi="仿宋" w:eastAsia="仿宋" w:cs="仿宋"/>
          <w:sz w:val="32"/>
          <w:szCs w:val="32"/>
        </w:rPr>
        <w:t xml:space="preserve"> </w:t>
      </w:r>
      <w:r>
        <w:rPr>
          <w:rFonts w:hint="eastAsia" w:ascii="仿宋" w:hAnsi="仿宋" w:eastAsia="仿宋" w:cs="仿宋"/>
          <w:sz w:val="32"/>
          <w:szCs w:val="32"/>
        </w:rPr>
        <w:t>号：</w:t>
      </w:r>
    </w:p>
    <w:p w14:paraId="62E71A2C">
      <w:pPr>
        <w:wordWrap w:val="0"/>
        <w:spacing w:line="560" w:lineRule="exact"/>
        <w:ind w:firstLine="640" w:firstLineChars="200"/>
        <w:rPr>
          <w:rFonts w:ascii="仿宋" w:hAnsi="仿宋" w:eastAsia="仿宋" w:cs="仿宋"/>
          <w:sz w:val="32"/>
          <w:szCs w:val="32"/>
        </w:rPr>
      </w:pPr>
    </w:p>
    <w:p w14:paraId="66BE56CA">
      <w:pPr>
        <w:wordWrap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附：</w:t>
      </w:r>
      <w:r>
        <w:rPr>
          <w:rFonts w:ascii="仿宋" w:hAnsi="仿宋" w:eastAsia="仿宋" w:cs="仿宋"/>
          <w:sz w:val="32"/>
          <w:szCs w:val="32"/>
        </w:rPr>
        <w:t>1.</w:t>
      </w:r>
      <w:r>
        <w:rPr>
          <w:rFonts w:hint="eastAsia" w:ascii="仿宋" w:hAnsi="仿宋" w:eastAsia="仿宋" w:cs="仿宋"/>
          <w:sz w:val="32"/>
          <w:szCs w:val="32"/>
          <w:lang w:eastAsia="zh-CN"/>
        </w:rPr>
        <w:t>国债</w:t>
      </w:r>
      <w:r>
        <w:rPr>
          <w:rFonts w:hint="eastAsia" w:ascii="仿宋" w:hAnsi="仿宋" w:eastAsia="仿宋" w:cs="仿宋"/>
          <w:sz w:val="32"/>
          <w:szCs w:val="32"/>
        </w:rPr>
        <w:t>更新电梯</w:t>
      </w:r>
      <w:r>
        <w:rPr>
          <w:rFonts w:hint="eastAsia" w:ascii="仿宋" w:hAnsi="仿宋" w:eastAsia="仿宋" w:cs="仿宋"/>
          <w:sz w:val="32"/>
          <w:szCs w:val="32"/>
          <w:lang w:eastAsia="zh-CN"/>
        </w:rPr>
        <w:t>审批全部资料</w:t>
      </w:r>
      <w:r>
        <w:rPr>
          <w:rFonts w:hint="eastAsia" w:ascii="仿宋" w:hAnsi="仿宋" w:eastAsia="仿宋" w:cs="仿宋"/>
          <w:sz w:val="32"/>
          <w:szCs w:val="32"/>
        </w:rPr>
        <w:t>；</w:t>
      </w:r>
    </w:p>
    <w:p w14:paraId="17414526">
      <w:pPr>
        <w:wordWrap w:val="0"/>
        <w:spacing w:line="560" w:lineRule="exact"/>
        <w:ind w:firstLine="1280" w:firstLineChars="400"/>
        <w:rPr>
          <w:rFonts w:hint="eastAsia" w:ascii="仿宋" w:hAnsi="仿宋" w:eastAsia="仿宋" w:cs="仿宋"/>
          <w:sz w:val="32"/>
          <w:szCs w:val="32"/>
          <w:lang w:eastAsia="zh-CN"/>
        </w:rPr>
      </w:pPr>
      <w:r>
        <w:rPr>
          <w:rFonts w:ascii="仿宋" w:hAnsi="仿宋" w:eastAsia="仿宋" w:cs="仿宋"/>
          <w:sz w:val="32"/>
          <w:szCs w:val="32"/>
        </w:rPr>
        <w:t>2.</w:t>
      </w:r>
      <w:r>
        <w:rPr>
          <w:rFonts w:hint="eastAsia" w:ascii="仿宋" w:hAnsi="仿宋" w:eastAsia="仿宋" w:cs="仿宋"/>
          <w:sz w:val="32"/>
          <w:szCs w:val="32"/>
        </w:rPr>
        <w:t>业主表决相关资料</w:t>
      </w:r>
      <w:r>
        <w:rPr>
          <w:rFonts w:hint="eastAsia" w:ascii="仿宋" w:hAnsi="仿宋" w:eastAsia="仿宋" w:cs="仿宋"/>
          <w:sz w:val="32"/>
          <w:szCs w:val="32"/>
          <w:lang w:eastAsia="zh-CN"/>
        </w:rPr>
        <w:t>；</w:t>
      </w:r>
    </w:p>
    <w:p w14:paraId="20B31398">
      <w:pPr>
        <w:wordWrap w:val="0"/>
        <w:spacing w:line="560" w:lineRule="exact"/>
        <w:ind w:firstLine="1280" w:firstLineChars="4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3.国债资金拨付到账凭证。</w:t>
      </w:r>
    </w:p>
    <w:p w14:paraId="0E70BC9F">
      <w:pPr>
        <w:wordWrap w:val="0"/>
        <w:spacing w:line="560" w:lineRule="exact"/>
        <w:ind w:firstLine="1280" w:firstLineChars="400"/>
        <w:rPr>
          <w:rFonts w:ascii="仿宋" w:hAnsi="仿宋" w:eastAsia="仿宋" w:cs="仿宋"/>
          <w:sz w:val="32"/>
          <w:szCs w:val="32"/>
        </w:rPr>
      </w:pPr>
      <w:r>
        <w:rPr>
          <w:rFonts w:hint="eastAsia" w:ascii="仿宋" w:hAnsi="仿宋" w:eastAsia="仿宋" w:cs="仿宋"/>
          <w:sz w:val="32"/>
          <w:szCs w:val="32"/>
        </w:rPr>
        <w:t>（以上资料</w:t>
      </w:r>
      <w:r>
        <w:rPr>
          <w:rFonts w:hint="eastAsia" w:ascii="仿宋" w:hAnsi="仿宋" w:eastAsia="仿宋" w:cs="仿宋"/>
          <w:sz w:val="32"/>
          <w:szCs w:val="32"/>
          <w:lang w:eastAsia="zh-CN"/>
        </w:rPr>
        <w:t>扫描件、</w:t>
      </w:r>
      <w:r>
        <w:rPr>
          <w:rFonts w:hint="eastAsia" w:ascii="仿宋" w:hAnsi="仿宋" w:eastAsia="仿宋" w:cs="仿宋"/>
          <w:sz w:val="32"/>
          <w:szCs w:val="32"/>
        </w:rPr>
        <w:t>复印件也可）</w:t>
      </w:r>
    </w:p>
    <w:p w14:paraId="1A2C234A">
      <w:pPr>
        <w:wordWrap w:val="0"/>
        <w:spacing w:line="560" w:lineRule="exact"/>
        <w:ind w:firstLine="560" w:firstLineChars="200"/>
        <w:rPr>
          <w:rFonts w:ascii="仿宋" w:hAnsi="仿宋" w:eastAsia="仿宋" w:cs="仿宋"/>
          <w:sz w:val="28"/>
          <w:szCs w:val="28"/>
        </w:rPr>
      </w:pPr>
    </w:p>
    <w:p w14:paraId="4E3166D3">
      <w:pPr>
        <w:wordWrap w:val="0"/>
        <w:spacing w:line="560" w:lineRule="exact"/>
        <w:ind w:firstLine="560" w:firstLineChars="200"/>
        <w:jc w:val="right"/>
        <w:rPr>
          <w:rFonts w:ascii="仿宋" w:hAnsi="仿宋" w:eastAsia="仿宋" w:cs="仿宋"/>
          <w:sz w:val="28"/>
          <w:szCs w:val="28"/>
        </w:rPr>
      </w:pPr>
      <w:r>
        <w:rPr>
          <w:rFonts w:ascii="仿宋" w:hAnsi="仿宋" w:eastAsia="仿宋" w:cs="仿宋"/>
          <w:sz w:val="28"/>
          <w:szCs w:val="28"/>
        </w:rPr>
        <w:t xml:space="preserve"> </w:t>
      </w:r>
    </w:p>
    <w:p w14:paraId="5E445871">
      <w:pPr>
        <w:wordWrap w:val="0"/>
        <w:spacing w:line="560" w:lineRule="exact"/>
        <w:ind w:firstLine="640" w:firstLineChars="200"/>
        <w:jc w:val="right"/>
        <w:rPr>
          <w:rFonts w:ascii="仿宋" w:hAnsi="仿宋" w:eastAsia="仿宋" w:cs="仿宋"/>
          <w:sz w:val="32"/>
          <w:szCs w:val="32"/>
        </w:rPr>
      </w:pPr>
      <w:r>
        <w:rPr>
          <w:rFonts w:hint="eastAsia" w:ascii="仿宋" w:hAnsi="仿宋" w:eastAsia="仿宋" w:cs="仿宋"/>
          <w:sz w:val="32"/>
          <w:szCs w:val="32"/>
        </w:rPr>
        <w:t>申请主体（盖章或签字）</w:t>
      </w:r>
      <w:r>
        <w:rPr>
          <w:rFonts w:ascii="仿宋" w:hAnsi="仿宋" w:eastAsia="仿宋" w:cs="仿宋"/>
          <w:sz w:val="32"/>
          <w:szCs w:val="32"/>
        </w:rPr>
        <w:t xml:space="preserve">         </w:t>
      </w:r>
    </w:p>
    <w:p w14:paraId="3102A7D7">
      <w:pPr>
        <w:spacing w:line="560" w:lineRule="exact"/>
        <w:ind w:firstLine="640" w:firstLineChars="200"/>
        <w:jc w:val="center"/>
        <w:rPr>
          <w:sz w:val="32"/>
          <w:szCs w:val="32"/>
        </w:rPr>
      </w:pPr>
      <w:r>
        <w:rPr>
          <w:rFonts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ascii="仿宋" w:hAnsi="仿宋" w:eastAsia="仿宋" w:cs="仿宋"/>
          <w:sz w:val="32"/>
          <w:szCs w:val="32"/>
        </w:rPr>
        <w:t xml:space="preserve">   </w:t>
      </w:r>
      <w:r>
        <w:rPr>
          <w:rFonts w:hint="eastAsia" w:ascii="仿宋" w:hAnsi="仿宋" w:eastAsia="仿宋" w:cs="仿宋"/>
          <w:sz w:val="32"/>
          <w:szCs w:val="32"/>
        </w:rPr>
        <w:t>年</w:t>
      </w:r>
      <w:r>
        <w:rPr>
          <w:rFonts w:ascii="仿宋" w:hAnsi="仿宋" w:eastAsia="仿宋" w:cs="仿宋"/>
          <w:sz w:val="32"/>
          <w:szCs w:val="32"/>
        </w:rPr>
        <w:t xml:space="preserve">    </w:t>
      </w:r>
      <w:r>
        <w:rPr>
          <w:rFonts w:hint="eastAsia" w:ascii="仿宋" w:hAnsi="仿宋" w:eastAsia="仿宋" w:cs="仿宋"/>
          <w:sz w:val="32"/>
          <w:szCs w:val="32"/>
        </w:rPr>
        <w:t>月</w:t>
      </w:r>
      <w:r>
        <w:rPr>
          <w:rFonts w:ascii="仿宋" w:hAnsi="仿宋" w:eastAsia="仿宋" w:cs="仿宋"/>
          <w:sz w:val="32"/>
          <w:szCs w:val="32"/>
        </w:rPr>
        <w:t xml:space="preserve">    </w:t>
      </w:r>
      <w:r>
        <w:rPr>
          <w:rFonts w:hint="eastAsia" w:ascii="仿宋" w:hAnsi="仿宋" w:eastAsia="仿宋" w:cs="仿宋"/>
          <w:sz w:val="32"/>
          <w:szCs w:val="32"/>
        </w:rPr>
        <w:t>日</w:t>
      </w:r>
    </w:p>
    <w:sectPr>
      <w:footerReference r:id="rId3" w:type="default"/>
      <w:footerReference r:id="rId4" w:type="even"/>
      <w:pgSz w:w="11906" w:h="16838"/>
      <w:pgMar w:top="1287" w:right="1418" w:bottom="1134" w:left="1418" w:header="851" w:footer="992" w:gutter="0"/>
      <w:cols w:space="425" w:num="1"/>
      <w:docGrid w:type="lines" w:linePitch="28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Segoe UI 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2927">
    <w:pPr>
      <w:pStyle w:val="3"/>
      <w:framePr w:wrap="around" w:vAnchor="text" w:hAnchor="margin" w:xAlign="center" w:y="1"/>
      <w:rPr>
        <w:rStyle w:val="7"/>
      </w:rPr>
    </w:pPr>
    <w:r>
      <w:rPr>
        <w:rStyle w:val="7"/>
      </w:rPr>
      <w:fldChar w:fldCharType="begin"/>
    </w:r>
    <w:r>
      <w:rPr>
        <w:rStyle w:val="7"/>
      </w:rPr>
      <w:instrText xml:space="preserve">PAGE  </w:instrText>
    </w:r>
    <w:r>
      <w:rPr>
        <w:rStyle w:val="7"/>
      </w:rPr>
      <w:fldChar w:fldCharType="separate"/>
    </w:r>
    <w:r>
      <w:rPr>
        <w:rStyle w:val="7"/>
      </w:rPr>
      <w:t>2</w:t>
    </w:r>
    <w:r>
      <w:rPr>
        <w:rStyle w:val="7"/>
      </w:rPr>
      <w:fldChar w:fldCharType="end"/>
    </w:r>
  </w:p>
  <w:p w14:paraId="10845B77">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5DE1E6">
    <w:pPr>
      <w:pStyle w:val="3"/>
      <w:framePr w:wrap="around" w:vAnchor="text" w:hAnchor="margin" w:xAlign="center" w:y="1"/>
      <w:rPr>
        <w:rStyle w:val="7"/>
      </w:rPr>
    </w:pPr>
    <w:r>
      <w:rPr>
        <w:rStyle w:val="7"/>
      </w:rPr>
      <w:fldChar w:fldCharType="begin"/>
    </w:r>
    <w:r>
      <w:rPr>
        <w:rStyle w:val="7"/>
      </w:rPr>
      <w:instrText xml:space="preserve">PAGE  </w:instrText>
    </w:r>
    <w:r>
      <w:rPr>
        <w:rStyle w:val="7"/>
      </w:rPr>
      <w:fldChar w:fldCharType="end"/>
    </w:r>
  </w:p>
  <w:p w14:paraId="24849380">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I1MjdlZTg5YjUxMDNjN2Q0MGNjY2U3NjMxMTMzZjcifQ=="/>
  </w:docVars>
  <w:rsids>
    <w:rsidRoot w:val="00845A8E"/>
    <w:rsid w:val="001A5325"/>
    <w:rsid w:val="00240C71"/>
    <w:rsid w:val="00466060"/>
    <w:rsid w:val="004D2BDD"/>
    <w:rsid w:val="005941F1"/>
    <w:rsid w:val="0061052B"/>
    <w:rsid w:val="007563D3"/>
    <w:rsid w:val="007D431D"/>
    <w:rsid w:val="00800D68"/>
    <w:rsid w:val="00845A8E"/>
    <w:rsid w:val="0090321F"/>
    <w:rsid w:val="00B90048"/>
    <w:rsid w:val="00C07451"/>
    <w:rsid w:val="00E23BA4"/>
    <w:rsid w:val="031B3FCF"/>
    <w:rsid w:val="038C1A41"/>
    <w:rsid w:val="087E1AD8"/>
    <w:rsid w:val="0C57490B"/>
    <w:rsid w:val="0E4F2D85"/>
    <w:rsid w:val="11A457CD"/>
    <w:rsid w:val="11FD6BE0"/>
    <w:rsid w:val="1BE0352C"/>
    <w:rsid w:val="27496E09"/>
    <w:rsid w:val="2C282DFF"/>
    <w:rsid w:val="2C32160C"/>
    <w:rsid w:val="2DE40B8A"/>
    <w:rsid w:val="2E8E1CA7"/>
    <w:rsid w:val="372E6D18"/>
    <w:rsid w:val="3C6754B8"/>
    <w:rsid w:val="418331C2"/>
    <w:rsid w:val="46BC2FD6"/>
    <w:rsid w:val="488F14FB"/>
    <w:rsid w:val="562E16FF"/>
    <w:rsid w:val="5DB062C3"/>
    <w:rsid w:val="5F072E7B"/>
    <w:rsid w:val="66D103A8"/>
    <w:rsid w:val="6B7E06E8"/>
    <w:rsid w:val="6C4F3846"/>
    <w:rsid w:val="70C13E96"/>
    <w:rsid w:val="7CAE6942"/>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nhideWhenUsed="0" w:uiPriority="99" w:semiHidden="0" w:name="heading 5"/>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5"/>
    <w:basedOn w:val="1"/>
    <w:next w:val="1"/>
    <w:link w:val="8"/>
    <w:qFormat/>
    <w:uiPriority w:val="99"/>
    <w:pPr>
      <w:keepNext/>
      <w:keepLines/>
      <w:spacing w:before="280" w:after="290" w:line="374" w:lineRule="auto"/>
      <w:outlineLvl w:val="4"/>
    </w:pPr>
    <w:rPr>
      <w:b/>
      <w:bCs/>
      <w:sz w:val="28"/>
      <w:szCs w:val="28"/>
    </w:rPr>
  </w:style>
  <w:style w:type="character" w:default="1" w:styleId="6">
    <w:name w:val="Default Paragraph Font"/>
    <w:semiHidden/>
    <w:qFormat/>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qFormat/>
    <w:uiPriority w:val="99"/>
    <w:pPr>
      <w:tabs>
        <w:tab w:val="center" w:pos="4153"/>
        <w:tab w:val="right" w:pos="8306"/>
      </w:tabs>
      <w:snapToGrid w:val="0"/>
      <w:jc w:val="left"/>
    </w:pPr>
    <w:rPr>
      <w:rFonts w:ascii="Calibri" w:hAnsi="Calibri"/>
      <w:sz w:val="18"/>
      <w:szCs w:val="18"/>
    </w:rPr>
  </w:style>
  <w:style w:type="paragraph" w:styleId="4">
    <w:name w:val="header"/>
    <w:basedOn w:val="1"/>
    <w:link w:val="10"/>
    <w:semiHidden/>
    <w:qFormat/>
    <w:uiPriority w:val="99"/>
    <w:pPr>
      <w:pBdr>
        <w:bottom w:val="single" w:color="auto" w:sz="6" w:space="1"/>
      </w:pBdr>
      <w:tabs>
        <w:tab w:val="center" w:pos="4153"/>
        <w:tab w:val="right" w:pos="8306"/>
      </w:tabs>
      <w:snapToGrid w:val="0"/>
      <w:jc w:val="center"/>
    </w:pPr>
    <w:rPr>
      <w:rFonts w:ascii="Calibri" w:hAnsi="Calibri"/>
      <w:sz w:val="18"/>
      <w:szCs w:val="18"/>
    </w:rPr>
  </w:style>
  <w:style w:type="character" w:styleId="7">
    <w:name w:val="page number"/>
    <w:basedOn w:val="6"/>
    <w:qFormat/>
    <w:uiPriority w:val="99"/>
    <w:rPr>
      <w:rFonts w:cs="Times New Roman"/>
    </w:rPr>
  </w:style>
  <w:style w:type="character" w:customStyle="1" w:styleId="8">
    <w:name w:val="Heading 5 Char"/>
    <w:basedOn w:val="6"/>
    <w:link w:val="2"/>
    <w:semiHidden/>
    <w:qFormat/>
    <w:locked/>
    <w:uiPriority w:val="99"/>
    <w:rPr>
      <w:rFonts w:ascii="Times New Roman" w:hAnsi="Times New Roman" w:cs="Times New Roman"/>
      <w:b/>
      <w:bCs/>
      <w:sz w:val="28"/>
      <w:szCs w:val="28"/>
    </w:rPr>
  </w:style>
  <w:style w:type="character" w:customStyle="1" w:styleId="9">
    <w:name w:val="Footer Char"/>
    <w:basedOn w:val="6"/>
    <w:link w:val="3"/>
    <w:semiHidden/>
    <w:locked/>
    <w:uiPriority w:val="99"/>
    <w:rPr>
      <w:rFonts w:cs="Times New Roman"/>
      <w:sz w:val="18"/>
      <w:szCs w:val="18"/>
    </w:rPr>
  </w:style>
  <w:style w:type="character" w:customStyle="1" w:styleId="10">
    <w:name w:val="Header Char"/>
    <w:basedOn w:val="6"/>
    <w:link w:val="4"/>
    <w:semiHidden/>
    <w:qFormat/>
    <w:locked/>
    <w:uiPriority w:val="99"/>
    <w:rPr>
      <w:rFonts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DAEFDD"/>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Lenovo</Company>
  <Pages>2</Pages>
  <Words>619</Words>
  <Characters>628</Characters>
  <Lines>0</Lines>
  <Paragraphs>0</Paragraphs>
  <TotalTime>9</TotalTime>
  <ScaleCrop>false</ScaleCrop>
  <LinksUpToDate>false</LinksUpToDate>
  <CharactersWithSpaces>760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2021-08-26T00:27:00Z</dcterms:created>
  <dc:creator>1</dc:creator>
  <cp:lastModifiedBy>张斌</cp:lastModifiedBy>
  <cp:lastPrinted>2026-05-29T08:28:00Z</cp:lastPrinted>
  <dcterms:modified xsi:type="dcterms:W3CDTF">2026-06-17T02:25:15Z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D7DF707A026F439C9FB5B977DD9C0921_13</vt:lpwstr>
  </property>
  <property fmtid="{D5CDD505-2E9C-101B-9397-08002B2CF9AE}" pid="4" name="KSOTemplateDocerSaveRecord">
    <vt:lpwstr>eyJoZGlkIjoiOTYxOWQ4N2I4ZjFlNDZjMjJiNDMzNTIwMDJjMDE1MDEiLCJ1c2VySWQiOiIxNTc1OTUwNjI3In0=</vt:lpwstr>
  </property>
</Properties>
</file>